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57" w:rightFromText="57" w:horzAnchor="margin" w:tblpXSpec="right" w:tblpYSpec="top"/>
        <w:tblOverlap w:val="never"/>
        <w:tblW w:w="6521" w:type="dxa"/>
        <w:tblLayout w:type="fixed"/>
        <w:tblCellMar>
          <w:left w:w="57" w:type="dxa"/>
          <w:right w:w="57" w:type="dxa"/>
        </w:tblCellMar>
        <w:tblLook w:val="0600" w:firstRow="0" w:lastRow="0" w:firstColumn="0" w:lastColumn="0" w:noHBand="1" w:noVBand="1"/>
      </w:tblPr>
      <w:tblGrid>
        <w:gridCol w:w="1985"/>
        <w:gridCol w:w="1134"/>
        <w:gridCol w:w="1134"/>
        <w:gridCol w:w="1134"/>
        <w:gridCol w:w="1134"/>
      </w:tblGrid>
      <w:tr w:rsidR="00EF77D9" w:rsidRPr="009311AF" w:rsidTr="00E526F6">
        <w:trPr>
          <w:trHeight w:val="284"/>
        </w:trPr>
        <w:tc>
          <w:tcPr>
            <w:tcW w:w="1985" w:type="dxa"/>
            <w:vMerge w:val="restart"/>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bookmarkStart w:id="0" w:name="_GoBack"/>
            <w:bookmarkEnd w:id="0"/>
            <w:r w:rsidRPr="009311AF">
              <w:rPr>
                <w:rFonts w:eastAsia="Times New Roman" w:cstheme="minorHAnsi"/>
                <w:noProof/>
                <w:color w:val="000000"/>
                <w:sz w:val="18"/>
                <w:szCs w:val="18"/>
                <w:lang w:eastAsia="en-AU"/>
              </w:rPr>
              <w:drawing>
                <wp:anchor distT="0" distB="0" distL="114300" distR="114300" simplePos="0" relativeHeight="251659264" behindDoc="0" locked="0" layoutInCell="1" allowOverlap="1" wp14:anchorId="4B8E90FB" wp14:editId="375CDC9A">
                  <wp:simplePos x="0" y="0"/>
                  <wp:positionH relativeFrom="column">
                    <wp:posOffset>85090</wp:posOffset>
                  </wp:positionH>
                  <wp:positionV relativeFrom="paragraph">
                    <wp:posOffset>-1270</wp:posOffset>
                  </wp:positionV>
                  <wp:extent cx="1085850" cy="1114425"/>
                  <wp:effectExtent l="19050" t="0" r="0" b="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85850" cy="1114425"/>
                          </a:xfrm>
                          <a:prstGeom prst="rect">
                            <a:avLst/>
                          </a:prstGeom>
                          <a:noFill/>
                          <a:ln w="9525">
                            <a:noFill/>
                            <a:miter lim="800000"/>
                            <a:headEnd/>
                            <a:tailEnd/>
                          </a:ln>
                        </pic:spPr>
                      </pic:pic>
                    </a:graphicData>
                  </a:graphic>
                </wp:anchor>
              </w:drawing>
            </w:r>
          </w:p>
          <w:p w:rsidR="00EF77D9" w:rsidRPr="009311AF" w:rsidRDefault="00EF77D9" w:rsidP="00E526F6">
            <w:pPr>
              <w:contextualSpacing/>
              <w:mirrorIndents/>
              <w:rPr>
                <w:rFonts w:eastAsia="Times New Roman" w:cstheme="minorHAnsi"/>
                <w:color w:val="000000"/>
                <w:sz w:val="18"/>
                <w:szCs w:val="18"/>
              </w:rPr>
            </w:pPr>
          </w:p>
          <w:p w:rsidR="00EF77D9" w:rsidRPr="009311AF" w:rsidRDefault="00EF77D9" w:rsidP="00E526F6">
            <w:pPr>
              <w:contextualSpacing/>
              <w:mirrorIndents/>
              <w:rPr>
                <w:rFonts w:eastAsia="Times New Roman" w:cstheme="minorHAnsi"/>
                <w:color w:val="000000"/>
                <w:sz w:val="18"/>
                <w:szCs w:val="18"/>
              </w:rPr>
            </w:pPr>
          </w:p>
          <w:p w:rsidR="00EF77D9" w:rsidRPr="009311AF" w:rsidRDefault="00EF77D9" w:rsidP="00E526F6">
            <w:pPr>
              <w:contextualSpacing/>
              <w:mirrorIndents/>
              <w:rPr>
                <w:rFonts w:eastAsia="Times New Roman" w:cstheme="minorHAnsi"/>
                <w:color w:val="000000"/>
                <w:sz w:val="18"/>
                <w:szCs w:val="18"/>
              </w:rPr>
            </w:pPr>
          </w:p>
        </w:tc>
        <w:tc>
          <w:tcPr>
            <w:tcW w:w="4536" w:type="dxa"/>
            <w:gridSpan w:val="4"/>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b/>
                <w:color w:val="002060"/>
                <w:sz w:val="18"/>
                <w:szCs w:val="18"/>
              </w:rPr>
            </w:pPr>
            <w:r w:rsidRPr="009311AF">
              <w:rPr>
                <w:rFonts w:eastAsia="Times New Roman" w:cstheme="minorHAnsi"/>
                <w:b/>
                <w:color w:val="002060"/>
                <w:sz w:val="18"/>
                <w:szCs w:val="18"/>
              </w:rPr>
              <w:t>Archery Victoria</w:t>
            </w:r>
          </w:p>
        </w:tc>
      </w:tr>
      <w:tr w:rsidR="00EF77D9" w:rsidRPr="009311AF" w:rsidTr="00E526F6">
        <w:trPr>
          <w:trHeight w:val="284"/>
        </w:trPr>
        <w:tc>
          <w:tcPr>
            <w:tcW w:w="1985" w:type="dxa"/>
            <w:vMerge/>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Title:</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Policy and Procedures Manual</w:t>
            </w:r>
          </w:p>
        </w:tc>
      </w:tr>
      <w:tr w:rsidR="00EF77D9" w:rsidRPr="009311AF" w:rsidTr="00E526F6">
        <w:trPr>
          <w:trHeight w:val="284"/>
        </w:trPr>
        <w:tc>
          <w:tcPr>
            <w:tcW w:w="1985" w:type="dxa"/>
            <w:vMerge/>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Subject:</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Pr>
                <w:rFonts w:eastAsia="Times New Roman" w:cstheme="minorHAnsi"/>
                <w:color w:val="000000"/>
                <w:sz w:val="18"/>
                <w:szCs w:val="18"/>
              </w:rPr>
              <w:t>Working With Children Check Policy</w:t>
            </w:r>
          </w:p>
        </w:tc>
      </w:tr>
      <w:tr w:rsidR="00EF77D9" w:rsidRPr="009311AF" w:rsidTr="00E526F6">
        <w:trPr>
          <w:trHeight w:val="284"/>
        </w:trPr>
        <w:tc>
          <w:tcPr>
            <w:tcW w:w="1985" w:type="dxa"/>
            <w:vMerge/>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Author:</w:t>
            </w:r>
          </w:p>
        </w:tc>
        <w:tc>
          <w:tcPr>
            <w:tcW w:w="3402" w:type="dxa"/>
            <w:gridSpan w:val="3"/>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Pr>
                <w:rFonts w:eastAsia="Times New Roman" w:cstheme="minorHAnsi"/>
                <w:color w:val="000000"/>
                <w:sz w:val="18"/>
                <w:szCs w:val="18"/>
              </w:rPr>
              <w:t>Archery Victoria Board</w:t>
            </w:r>
          </w:p>
        </w:tc>
      </w:tr>
      <w:tr w:rsidR="00EF77D9" w:rsidRPr="009311AF" w:rsidTr="00E526F6">
        <w:trPr>
          <w:trHeight w:val="284"/>
        </w:trPr>
        <w:tc>
          <w:tcPr>
            <w:tcW w:w="1985" w:type="dxa"/>
            <w:vMerge/>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Approved:</w:t>
            </w:r>
          </w:p>
        </w:tc>
        <w:sdt>
          <w:sdtPr>
            <w:rPr>
              <w:rFonts w:eastAsia="Times New Roman" w:cstheme="minorHAnsi"/>
              <w:color w:val="000000"/>
              <w:sz w:val="18"/>
              <w:szCs w:val="18"/>
            </w:rPr>
            <w:id w:val="413390735"/>
            <w:placeholder>
              <w:docPart w:val="408E074FE8FB4E8EA7053CFEE938E372"/>
            </w:placeholder>
            <w:date w:fullDate="2018-01-25T00:00:00Z">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C21DA4" w:rsidP="00E526F6">
                <w:pPr>
                  <w:contextualSpacing/>
                  <w:mirrorIndents/>
                  <w:rPr>
                    <w:rFonts w:eastAsia="Times New Roman" w:cstheme="minorHAnsi"/>
                    <w:color w:val="000000"/>
                    <w:sz w:val="18"/>
                    <w:szCs w:val="18"/>
                  </w:rPr>
                </w:pPr>
                <w:r>
                  <w:rPr>
                    <w:rFonts w:eastAsia="Times New Roman" w:cstheme="minorHAnsi"/>
                    <w:color w:val="000000"/>
                    <w:sz w:val="18"/>
                    <w:szCs w:val="18"/>
                  </w:rPr>
                  <w:t>25-Jan-18</w:t>
                </w:r>
              </w:p>
            </w:tc>
          </w:sdtContent>
        </w:sd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Replaces:</w:t>
            </w:r>
          </w:p>
        </w:tc>
        <w:sdt>
          <w:sdtPr>
            <w:rPr>
              <w:rFonts w:eastAsia="Times New Roman" w:cstheme="minorHAnsi"/>
              <w:color w:val="000000"/>
              <w:sz w:val="18"/>
              <w:szCs w:val="18"/>
            </w:rPr>
            <w:id w:val="413390737"/>
            <w:placeholder>
              <w:docPart w:val="D392648B182E4C5D89A705D6B80BEDE7"/>
            </w:placeholder>
            <w:date>
              <w:dateFormat w:val="d-MMM-yy"/>
              <w:lid w:val="en-AU"/>
              <w:storeMappedDataAs w:val="dateTime"/>
              <w:calendar w:val="gregorian"/>
            </w:date>
          </w:sdtPr>
          <w:sdtEndPr/>
          <w:sdtContent>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r>
                  <w:rPr>
                    <w:rFonts w:eastAsia="Times New Roman" w:cstheme="minorHAnsi"/>
                    <w:color w:val="000000"/>
                    <w:sz w:val="18"/>
                    <w:szCs w:val="18"/>
                  </w:rPr>
                  <w:t>New</w:t>
                </w:r>
              </w:p>
            </w:tc>
          </w:sdtContent>
        </w:sdt>
      </w:tr>
      <w:tr w:rsidR="00EF77D9" w:rsidRPr="009311AF" w:rsidTr="00E526F6">
        <w:trPr>
          <w:trHeight w:val="284"/>
        </w:trPr>
        <w:tc>
          <w:tcPr>
            <w:tcW w:w="1985" w:type="dxa"/>
            <w:vMerge/>
            <w:tcBorders>
              <w:right w:val="single" w:sz="2" w:space="0" w:color="7F7F7F" w:themeColor="text1" w:themeTint="80"/>
            </w:tcBorders>
            <w:noWrap/>
            <w:vAlign w:val="center"/>
          </w:tcPr>
          <w:p w:rsidR="00EF77D9" w:rsidRPr="009311AF" w:rsidRDefault="00EF77D9" w:rsidP="00E526F6">
            <w:pPr>
              <w:contextualSpacing/>
              <w:mirrorIndents/>
              <w:rPr>
                <w:rFonts w:eastAsia="Times New Roman" w:cstheme="minorHAnsi"/>
                <w:color w:val="000000"/>
                <w:sz w:val="18"/>
                <w:szCs w:val="18"/>
              </w:rPr>
            </w:pP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sidRPr="009311AF">
              <w:rPr>
                <w:rFonts w:eastAsia="Times New Roman" w:cstheme="minorHAnsi"/>
                <w:color w:val="000000"/>
                <w:sz w:val="18"/>
                <w:szCs w:val="18"/>
              </w:rPr>
              <w:t>Number:</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9311AF" w:rsidRDefault="00EF77D9" w:rsidP="00E526F6">
            <w:pPr>
              <w:contextualSpacing/>
              <w:mirrorIndents/>
              <w:rPr>
                <w:rFonts w:eastAsia="Times New Roman" w:cstheme="minorHAnsi"/>
                <w:color w:val="000000"/>
                <w:sz w:val="18"/>
                <w:szCs w:val="18"/>
              </w:rPr>
            </w:pPr>
            <w:r>
              <w:rPr>
                <w:rFonts w:eastAsia="Times New Roman" w:cstheme="minorHAnsi"/>
                <w:color w:val="000000"/>
                <w:sz w:val="18"/>
                <w:szCs w:val="18"/>
              </w:rPr>
              <w:t>0506</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EF77D9" w:rsidRPr="006254F8" w:rsidRDefault="00EF77D9" w:rsidP="00E526F6">
            <w:pPr>
              <w:contextualSpacing/>
              <w:mirrorIndents/>
              <w:rPr>
                <w:rFonts w:eastAsia="Times New Roman" w:cstheme="minorHAnsi"/>
                <w:color w:val="000000"/>
                <w:sz w:val="18"/>
                <w:szCs w:val="18"/>
              </w:rPr>
            </w:pPr>
            <w:r w:rsidRPr="006254F8">
              <w:rPr>
                <w:rFonts w:eastAsia="Times New Roman" w:cstheme="minorHAnsi"/>
                <w:color w:val="000000"/>
                <w:sz w:val="18"/>
                <w:szCs w:val="18"/>
              </w:rPr>
              <w:t>Pages:</w:t>
            </w:r>
          </w:p>
        </w:tc>
        <w:tc>
          <w:tcPr>
            <w:tcW w:w="11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noWrap/>
            <w:vAlign w:val="center"/>
          </w:tcPr>
          <w:p w:rsidR="00EF77D9" w:rsidRPr="006254F8" w:rsidRDefault="00A15F72" w:rsidP="00E526F6">
            <w:pPr>
              <w:contextualSpacing/>
              <w:mirrorIndents/>
              <w:rPr>
                <w:rFonts w:eastAsia="Times New Roman" w:cstheme="minorHAnsi"/>
                <w:color w:val="000000"/>
                <w:sz w:val="18"/>
                <w:szCs w:val="18"/>
              </w:rPr>
            </w:pPr>
            <w:r>
              <w:rPr>
                <w:rFonts w:eastAsia="Times New Roman" w:cstheme="minorHAnsi"/>
                <w:color w:val="000000"/>
                <w:sz w:val="18"/>
                <w:szCs w:val="18"/>
              </w:rPr>
              <w:t>2</w:t>
            </w:r>
          </w:p>
        </w:tc>
      </w:tr>
    </w:tbl>
    <w:p w:rsidR="002B753C" w:rsidRDefault="002B753C"/>
    <w:p w:rsidR="00EF77D9" w:rsidRDefault="00EF77D9"/>
    <w:p w:rsidR="00EF77D9" w:rsidRDefault="00EF77D9"/>
    <w:p w:rsidR="00EF77D9" w:rsidRDefault="00EF77D9"/>
    <w:p w:rsidR="00EF77D9" w:rsidRDefault="00EF77D9"/>
    <w:p w:rsidR="00EF77D9" w:rsidRDefault="00EF77D9"/>
    <w:p w:rsidR="00EF77D9" w:rsidRPr="005253BC" w:rsidRDefault="00EF77D9" w:rsidP="00EF77D9">
      <w:pPr>
        <w:contextualSpacing/>
        <w:mirrorIndents/>
        <w:rPr>
          <w:rFonts w:cstheme="minorHAnsi"/>
          <w:b/>
          <w:color w:val="002060"/>
        </w:rPr>
      </w:pPr>
      <w:r w:rsidRPr="005253BC">
        <w:rPr>
          <w:rFonts w:cstheme="minorHAnsi"/>
          <w:b/>
          <w:bCs/>
          <w:color w:val="002060"/>
        </w:rPr>
        <w:t>0</w:t>
      </w:r>
      <w:r w:rsidR="005C77AA">
        <w:rPr>
          <w:rFonts w:cstheme="minorHAnsi"/>
          <w:b/>
          <w:bCs/>
          <w:color w:val="002060"/>
        </w:rPr>
        <w:t>506</w:t>
      </w:r>
      <w:r w:rsidRPr="005253BC">
        <w:rPr>
          <w:rFonts w:cstheme="minorHAnsi"/>
          <w:b/>
          <w:bCs/>
          <w:color w:val="002060"/>
        </w:rPr>
        <w:t>.</w:t>
      </w:r>
      <w:r w:rsidRPr="005253BC">
        <w:rPr>
          <w:rFonts w:cstheme="minorHAnsi"/>
          <w:b/>
          <w:bCs/>
          <w:color w:val="002060"/>
        </w:rPr>
        <w:tab/>
      </w:r>
      <w:r w:rsidRPr="005253BC">
        <w:rPr>
          <w:rFonts w:cstheme="minorHAnsi"/>
          <w:b/>
          <w:bCs/>
          <w:color w:val="002060"/>
        </w:rPr>
        <w:tab/>
      </w:r>
      <w:r w:rsidR="00A15F72">
        <w:rPr>
          <w:rFonts w:cstheme="minorHAnsi"/>
          <w:b/>
          <w:color w:val="002060"/>
        </w:rPr>
        <w:t>Working w</w:t>
      </w:r>
      <w:r>
        <w:rPr>
          <w:rFonts w:cstheme="minorHAnsi"/>
          <w:b/>
          <w:color w:val="002060"/>
        </w:rPr>
        <w:t>ith Children Check Policy</w:t>
      </w:r>
    </w:p>
    <w:p w:rsidR="00EF77D9" w:rsidRPr="005253BC" w:rsidRDefault="00EF77D9" w:rsidP="00EF77D9">
      <w:pPr>
        <w:contextualSpacing/>
        <w:mirrorIndents/>
        <w:rPr>
          <w:rFonts w:cstheme="minorHAnsi"/>
        </w:rPr>
      </w:pPr>
    </w:p>
    <w:tbl>
      <w:tblPr>
        <w:tblStyle w:val="TableGrid1"/>
        <w:tblW w:w="892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shd w:val="clear" w:color="auto" w:fill="DEEAF6" w:themeFill="accent1" w:themeFillTint="33"/>
        <w:tblLayout w:type="fixed"/>
        <w:tblCellMar>
          <w:left w:w="57" w:type="dxa"/>
          <w:right w:w="57" w:type="dxa"/>
        </w:tblCellMar>
        <w:tblLook w:val="0000" w:firstRow="0" w:lastRow="0" w:firstColumn="0" w:lastColumn="0" w:noHBand="0" w:noVBand="0"/>
      </w:tblPr>
      <w:tblGrid>
        <w:gridCol w:w="4535"/>
        <w:gridCol w:w="1813"/>
        <w:gridCol w:w="28"/>
        <w:gridCol w:w="2552"/>
      </w:tblGrid>
      <w:tr w:rsidR="00EF77D9" w:rsidRPr="005253BC" w:rsidTr="00EF77D9">
        <w:trPr>
          <w:cantSplit/>
          <w:trHeight w:val="284"/>
        </w:trPr>
        <w:tc>
          <w:tcPr>
            <w:tcW w:w="4535" w:type="dxa"/>
            <w:shd w:val="clear" w:color="auto" w:fill="DEEAF6" w:themeFill="accent1" w:themeFillTint="33"/>
            <w:vAlign w:val="center"/>
          </w:tcPr>
          <w:p w:rsidR="00EF77D9" w:rsidRPr="005253BC" w:rsidRDefault="00EF77D9" w:rsidP="00E526F6">
            <w:pPr>
              <w:widowControl w:val="0"/>
              <w:kinsoku w:val="0"/>
              <w:overflowPunct w:val="0"/>
              <w:autoSpaceDE w:val="0"/>
              <w:autoSpaceDN w:val="0"/>
              <w:adjustRightInd w:val="0"/>
              <w:contextualSpacing/>
              <w:mirrorIndents/>
              <w:rPr>
                <w:b/>
                <w:sz w:val="24"/>
                <w:szCs w:val="24"/>
              </w:rPr>
            </w:pPr>
            <w:r w:rsidRPr="005253BC">
              <w:rPr>
                <w:rFonts w:cs="Calibri"/>
                <w:b/>
                <w:bCs/>
                <w:sz w:val="24"/>
                <w:szCs w:val="24"/>
              </w:rPr>
              <w:t>Relevant Archery Australia Policy</w:t>
            </w:r>
          </w:p>
        </w:tc>
        <w:tc>
          <w:tcPr>
            <w:tcW w:w="1813" w:type="dxa"/>
            <w:shd w:val="clear" w:color="auto" w:fill="DEEAF6" w:themeFill="accent1" w:themeFillTint="33"/>
            <w:vAlign w:val="center"/>
          </w:tcPr>
          <w:p w:rsidR="00EF77D9" w:rsidRPr="005253BC" w:rsidRDefault="00EF77D9" w:rsidP="00EF77D9">
            <w:pPr>
              <w:widowControl w:val="0"/>
              <w:kinsoku w:val="0"/>
              <w:overflowPunct w:val="0"/>
              <w:autoSpaceDE w:val="0"/>
              <w:autoSpaceDN w:val="0"/>
              <w:adjustRightInd w:val="0"/>
              <w:contextualSpacing/>
              <w:mirrorIndents/>
              <w:rPr>
                <w:b/>
                <w:sz w:val="24"/>
                <w:szCs w:val="24"/>
              </w:rPr>
            </w:pPr>
            <w:r w:rsidRPr="005253BC">
              <w:rPr>
                <w:rFonts w:cs="Calibri"/>
                <w:b/>
                <w:sz w:val="24"/>
                <w:szCs w:val="24"/>
              </w:rPr>
              <w:t>Number 10</w:t>
            </w:r>
            <w:r>
              <w:rPr>
                <w:rFonts w:cs="Calibri"/>
                <w:b/>
                <w:sz w:val="24"/>
                <w:szCs w:val="24"/>
              </w:rPr>
              <w:t>23</w:t>
            </w:r>
          </w:p>
        </w:tc>
        <w:tc>
          <w:tcPr>
            <w:tcW w:w="2580" w:type="dxa"/>
            <w:gridSpan w:val="2"/>
            <w:shd w:val="clear" w:color="auto" w:fill="DEEAF6" w:themeFill="accent1" w:themeFillTint="33"/>
            <w:vAlign w:val="center"/>
          </w:tcPr>
          <w:p w:rsidR="00EF77D9" w:rsidRPr="005253BC" w:rsidRDefault="00EF77D9" w:rsidP="00E526F6">
            <w:pPr>
              <w:widowControl w:val="0"/>
              <w:kinsoku w:val="0"/>
              <w:overflowPunct w:val="0"/>
              <w:autoSpaceDE w:val="0"/>
              <w:autoSpaceDN w:val="0"/>
              <w:adjustRightInd w:val="0"/>
              <w:contextualSpacing/>
              <w:mirrorIndents/>
              <w:rPr>
                <w:b/>
                <w:sz w:val="24"/>
                <w:szCs w:val="24"/>
              </w:rPr>
            </w:pPr>
            <w:r>
              <w:rPr>
                <w:rFonts w:cs="Calibri"/>
                <w:b/>
                <w:sz w:val="24"/>
                <w:szCs w:val="24"/>
              </w:rPr>
              <w:t>Member and Child Protection</w:t>
            </w:r>
          </w:p>
        </w:tc>
      </w:tr>
      <w:tr w:rsidR="00EF77D9" w:rsidRPr="005253BC" w:rsidTr="00EF77D9">
        <w:trPr>
          <w:cantSplit/>
          <w:trHeight w:val="284"/>
        </w:trPr>
        <w:tc>
          <w:tcPr>
            <w:tcW w:w="8928" w:type="dxa"/>
            <w:gridSpan w:val="4"/>
            <w:shd w:val="clear" w:color="auto" w:fill="DEEAF6" w:themeFill="accent1" w:themeFillTint="33"/>
            <w:vAlign w:val="center"/>
          </w:tcPr>
          <w:p w:rsidR="00EF77D9" w:rsidRPr="005253BC" w:rsidRDefault="00EF77D9" w:rsidP="00EF77D9">
            <w:pPr>
              <w:widowControl w:val="0"/>
              <w:kinsoku w:val="0"/>
              <w:overflowPunct w:val="0"/>
              <w:autoSpaceDE w:val="0"/>
              <w:autoSpaceDN w:val="0"/>
              <w:adjustRightInd w:val="0"/>
              <w:contextualSpacing/>
              <w:mirrorIndents/>
              <w:rPr>
                <w:rFonts w:cs="Calibri"/>
                <w:sz w:val="24"/>
                <w:szCs w:val="24"/>
              </w:rPr>
            </w:pPr>
            <w:r w:rsidRPr="005253BC">
              <w:rPr>
                <w:sz w:val="24"/>
                <w:szCs w:val="24"/>
              </w:rPr>
              <w:t xml:space="preserve">This policy supports the guidelines and rules stipulated within the Archery Australia policy. </w:t>
            </w:r>
            <w:r>
              <w:rPr>
                <w:sz w:val="24"/>
                <w:szCs w:val="24"/>
              </w:rPr>
              <w:t>It should be noted, however, that Victoria has specific legislation in relation to the safety of children and to checks required when working with children</w:t>
            </w:r>
            <w:r w:rsidRPr="005253BC">
              <w:rPr>
                <w:sz w:val="24"/>
                <w:szCs w:val="24"/>
              </w:rPr>
              <w:t>.</w:t>
            </w:r>
          </w:p>
        </w:tc>
      </w:tr>
      <w:tr w:rsidR="00EF77D9" w:rsidRPr="005253BC" w:rsidTr="00EF77D9">
        <w:trPr>
          <w:cantSplit/>
          <w:trHeight w:val="284"/>
        </w:trPr>
        <w:tc>
          <w:tcPr>
            <w:tcW w:w="4535" w:type="dxa"/>
            <w:shd w:val="clear" w:color="auto" w:fill="DEEAF6" w:themeFill="accent1" w:themeFillTint="33"/>
            <w:vAlign w:val="center"/>
          </w:tcPr>
          <w:p w:rsidR="00EF77D9" w:rsidRPr="005253BC" w:rsidRDefault="00EF77D9" w:rsidP="00EF77D9">
            <w:pPr>
              <w:widowControl w:val="0"/>
              <w:kinsoku w:val="0"/>
              <w:overflowPunct w:val="0"/>
              <w:autoSpaceDE w:val="0"/>
              <w:autoSpaceDN w:val="0"/>
              <w:adjustRightInd w:val="0"/>
              <w:contextualSpacing/>
              <w:mirrorIndents/>
              <w:rPr>
                <w:b/>
                <w:sz w:val="24"/>
                <w:szCs w:val="24"/>
              </w:rPr>
            </w:pPr>
            <w:r>
              <w:rPr>
                <w:rFonts w:cs="Calibri"/>
                <w:b/>
                <w:bCs/>
                <w:sz w:val="24"/>
                <w:szCs w:val="24"/>
              </w:rPr>
              <w:t xml:space="preserve">Other </w:t>
            </w:r>
            <w:r w:rsidRPr="005253BC">
              <w:rPr>
                <w:rFonts w:cs="Calibri"/>
                <w:b/>
                <w:bCs/>
                <w:sz w:val="24"/>
                <w:szCs w:val="24"/>
              </w:rPr>
              <w:t xml:space="preserve">Relevant Archery </w:t>
            </w:r>
            <w:r>
              <w:rPr>
                <w:rFonts w:cs="Calibri"/>
                <w:b/>
                <w:bCs/>
                <w:sz w:val="24"/>
                <w:szCs w:val="24"/>
              </w:rPr>
              <w:t>Victoria Policies</w:t>
            </w:r>
          </w:p>
        </w:tc>
        <w:tc>
          <w:tcPr>
            <w:tcW w:w="1841" w:type="dxa"/>
            <w:gridSpan w:val="2"/>
            <w:shd w:val="clear" w:color="auto" w:fill="DEEAF6" w:themeFill="accent1" w:themeFillTint="33"/>
            <w:vAlign w:val="center"/>
          </w:tcPr>
          <w:p w:rsidR="00EF77D9" w:rsidRPr="005253BC" w:rsidRDefault="00EF77D9" w:rsidP="00EF77D9">
            <w:pPr>
              <w:widowControl w:val="0"/>
              <w:kinsoku w:val="0"/>
              <w:overflowPunct w:val="0"/>
              <w:autoSpaceDE w:val="0"/>
              <w:autoSpaceDN w:val="0"/>
              <w:adjustRightInd w:val="0"/>
              <w:contextualSpacing/>
              <w:mirrorIndents/>
              <w:rPr>
                <w:b/>
                <w:sz w:val="24"/>
                <w:szCs w:val="24"/>
              </w:rPr>
            </w:pPr>
            <w:r w:rsidRPr="005253BC">
              <w:rPr>
                <w:rFonts w:cs="Calibri"/>
                <w:b/>
                <w:sz w:val="24"/>
                <w:szCs w:val="24"/>
              </w:rPr>
              <w:t xml:space="preserve">Number </w:t>
            </w:r>
            <w:r>
              <w:rPr>
                <w:rFonts w:cs="Calibri"/>
                <w:b/>
                <w:sz w:val="24"/>
                <w:szCs w:val="24"/>
              </w:rPr>
              <w:t>0505</w:t>
            </w:r>
          </w:p>
        </w:tc>
        <w:tc>
          <w:tcPr>
            <w:tcW w:w="2552" w:type="dxa"/>
            <w:shd w:val="clear" w:color="auto" w:fill="DEEAF6" w:themeFill="accent1" w:themeFillTint="33"/>
            <w:vAlign w:val="center"/>
          </w:tcPr>
          <w:p w:rsidR="00EF77D9" w:rsidRPr="005253BC" w:rsidRDefault="00EF77D9" w:rsidP="00EF77D9">
            <w:pPr>
              <w:widowControl w:val="0"/>
              <w:kinsoku w:val="0"/>
              <w:overflowPunct w:val="0"/>
              <w:autoSpaceDE w:val="0"/>
              <w:autoSpaceDN w:val="0"/>
              <w:adjustRightInd w:val="0"/>
              <w:contextualSpacing/>
              <w:mirrorIndents/>
              <w:rPr>
                <w:b/>
                <w:sz w:val="24"/>
                <w:szCs w:val="24"/>
              </w:rPr>
            </w:pPr>
            <w:r>
              <w:rPr>
                <w:rFonts w:cs="Calibri"/>
                <w:b/>
                <w:sz w:val="24"/>
                <w:szCs w:val="24"/>
              </w:rPr>
              <w:t>Child Safe Policy</w:t>
            </w:r>
          </w:p>
        </w:tc>
      </w:tr>
      <w:tr w:rsidR="00EF77D9" w:rsidRPr="005253BC" w:rsidTr="00E526F6">
        <w:trPr>
          <w:cantSplit/>
          <w:trHeight w:val="284"/>
        </w:trPr>
        <w:tc>
          <w:tcPr>
            <w:tcW w:w="8928" w:type="dxa"/>
            <w:gridSpan w:val="4"/>
            <w:shd w:val="clear" w:color="auto" w:fill="DEEAF6" w:themeFill="accent1" w:themeFillTint="33"/>
            <w:vAlign w:val="center"/>
          </w:tcPr>
          <w:p w:rsidR="00EF77D9" w:rsidRPr="008E0325" w:rsidRDefault="00EF77D9" w:rsidP="00E526F6">
            <w:pPr>
              <w:widowControl w:val="0"/>
              <w:kinsoku w:val="0"/>
              <w:overflowPunct w:val="0"/>
              <w:autoSpaceDE w:val="0"/>
              <w:autoSpaceDN w:val="0"/>
              <w:adjustRightInd w:val="0"/>
              <w:contextualSpacing/>
              <w:mirrorIndents/>
              <w:rPr>
                <w:sz w:val="24"/>
                <w:szCs w:val="24"/>
              </w:rPr>
            </w:pPr>
            <w:r w:rsidRPr="005253BC">
              <w:rPr>
                <w:sz w:val="24"/>
                <w:szCs w:val="24"/>
              </w:rPr>
              <w:t xml:space="preserve">This policy supports the </w:t>
            </w:r>
            <w:r w:rsidR="005C77AA">
              <w:rPr>
                <w:sz w:val="24"/>
                <w:szCs w:val="24"/>
              </w:rPr>
              <w:t xml:space="preserve">existing Archery Victoria </w:t>
            </w:r>
            <w:r>
              <w:rPr>
                <w:sz w:val="24"/>
                <w:szCs w:val="24"/>
              </w:rPr>
              <w:t>Child Safe Policy</w:t>
            </w:r>
            <w:r w:rsidR="008E0325">
              <w:rPr>
                <w:sz w:val="24"/>
                <w:szCs w:val="24"/>
              </w:rPr>
              <w:t xml:space="preserve"> and should be read in conjunction with that policy.   Victoria has specific legislation in relation to the safety of children.  This legislation was mandated as applicable to all sporting organisations from 1 January 2017.</w:t>
            </w:r>
          </w:p>
        </w:tc>
      </w:tr>
    </w:tbl>
    <w:p w:rsidR="00EF77D9" w:rsidRDefault="00EF77D9"/>
    <w:p w:rsidR="008E0325" w:rsidRPr="00B42359" w:rsidRDefault="008E0325" w:rsidP="008E0325">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1.</w:t>
      </w:r>
      <w:r>
        <w:rPr>
          <w:rFonts w:asciiTheme="minorHAnsi" w:hAnsiTheme="minorHAnsi"/>
          <w:b/>
          <w:bCs/>
        </w:rPr>
        <w:tab/>
      </w:r>
      <w:r w:rsidRPr="00B42359">
        <w:rPr>
          <w:rFonts w:asciiTheme="minorHAnsi" w:hAnsiTheme="minorHAnsi"/>
          <w:b/>
          <w:bCs/>
        </w:rPr>
        <w:t>Objectives</w:t>
      </w:r>
    </w:p>
    <w:p w:rsidR="008E0325" w:rsidRPr="00963C2F" w:rsidRDefault="008E0325" w:rsidP="008E0325">
      <w:pPr>
        <w:pStyle w:val="ListParagraph"/>
        <w:ind w:left="0"/>
        <w:rPr>
          <w:b/>
          <w:sz w:val="24"/>
          <w:szCs w:val="24"/>
        </w:rPr>
      </w:pPr>
    </w:p>
    <w:p w:rsidR="008E0325" w:rsidRDefault="008E0325" w:rsidP="00AE10F4">
      <w:pPr>
        <w:pStyle w:val="ListParagraph"/>
        <w:numPr>
          <w:ilvl w:val="1"/>
          <w:numId w:val="2"/>
        </w:numPr>
        <w:spacing w:after="0" w:line="276" w:lineRule="auto"/>
        <w:ind w:left="0" w:hanging="6"/>
        <w:jc w:val="both"/>
        <w:rPr>
          <w:sz w:val="24"/>
          <w:szCs w:val="24"/>
        </w:rPr>
      </w:pPr>
      <w:r>
        <w:rPr>
          <w:sz w:val="24"/>
          <w:szCs w:val="24"/>
        </w:rPr>
        <w:t xml:space="preserve">This policy supports the existing Archery Victoria Child Safe Policy (0505) and provides specific </w:t>
      </w:r>
      <w:r w:rsidR="00A15F72">
        <w:rPr>
          <w:sz w:val="24"/>
          <w:szCs w:val="24"/>
        </w:rPr>
        <w:t>requirements</w:t>
      </w:r>
      <w:r>
        <w:rPr>
          <w:sz w:val="24"/>
          <w:szCs w:val="24"/>
        </w:rPr>
        <w:t xml:space="preserve"> for both Archery Victoria and Member Clubs in re</w:t>
      </w:r>
      <w:r w:rsidR="00D3671C">
        <w:rPr>
          <w:sz w:val="24"/>
          <w:szCs w:val="24"/>
        </w:rPr>
        <w:t>lation to the need for Working w</w:t>
      </w:r>
      <w:r>
        <w:rPr>
          <w:sz w:val="24"/>
          <w:szCs w:val="24"/>
        </w:rPr>
        <w:t>ith Children Checks</w:t>
      </w:r>
      <w:r w:rsidR="00D3671C">
        <w:rPr>
          <w:sz w:val="24"/>
          <w:szCs w:val="24"/>
        </w:rPr>
        <w:t xml:space="preserve"> (WWCC)</w:t>
      </w:r>
      <w:r>
        <w:rPr>
          <w:sz w:val="24"/>
          <w:szCs w:val="24"/>
        </w:rPr>
        <w:t>.</w:t>
      </w:r>
    </w:p>
    <w:p w:rsidR="00D3671C" w:rsidRDefault="00D3671C" w:rsidP="00D3671C">
      <w:pPr>
        <w:pStyle w:val="ListParagraph"/>
        <w:spacing w:after="0" w:line="276" w:lineRule="auto"/>
        <w:ind w:left="709"/>
        <w:jc w:val="both"/>
        <w:rPr>
          <w:sz w:val="24"/>
          <w:szCs w:val="24"/>
        </w:rPr>
      </w:pPr>
    </w:p>
    <w:p w:rsidR="00D3671C" w:rsidRPr="00B42359" w:rsidRDefault="00D3671C" w:rsidP="00D3671C">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2.</w:t>
      </w:r>
      <w:r>
        <w:rPr>
          <w:rFonts w:asciiTheme="minorHAnsi" w:hAnsiTheme="minorHAnsi"/>
          <w:b/>
          <w:bCs/>
        </w:rPr>
        <w:tab/>
        <w:t>Who needs to have a WWCC</w:t>
      </w:r>
      <w:r w:rsidR="00AE10F4">
        <w:rPr>
          <w:rFonts w:asciiTheme="minorHAnsi" w:hAnsiTheme="minorHAnsi"/>
          <w:b/>
          <w:bCs/>
        </w:rPr>
        <w:t>?</w:t>
      </w:r>
    </w:p>
    <w:p w:rsidR="00D3671C" w:rsidRDefault="00D3671C" w:rsidP="00EF77D9">
      <w:pPr>
        <w:jc w:val="both"/>
        <w:rPr>
          <w:rFonts w:ascii="Times New Roman" w:hAnsi="Times New Roman" w:cs="Times New Roman"/>
          <w:sz w:val="24"/>
          <w:szCs w:val="24"/>
        </w:rPr>
      </w:pPr>
    </w:p>
    <w:p w:rsidR="00456C7F" w:rsidRDefault="00456C7F" w:rsidP="00456C7F">
      <w:pPr>
        <w:spacing w:after="0" w:line="276" w:lineRule="auto"/>
        <w:ind w:left="709" w:hanging="709"/>
        <w:jc w:val="both"/>
        <w:rPr>
          <w:sz w:val="24"/>
          <w:szCs w:val="24"/>
        </w:rPr>
      </w:pPr>
      <w:r>
        <w:rPr>
          <w:sz w:val="24"/>
          <w:szCs w:val="24"/>
        </w:rPr>
        <w:t>2.1</w:t>
      </w:r>
      <w:r>
        <w:rPr>
          <w:sz w:val="24"/>
          <w:szCs w:val="24"/>
        </w:rPr>
        <w:tab/>
      </w:r>
      <w:r w:rsidRPr="00456C7F">
        <w:rPr>
          <w:sz w:val="24"/>
          <w:szCs w:val="24"/>
        </w:rPr>
        <w:t>Th</w:t>
      </w:r>
      <w:r>
        <w:rPr>
          <w:sz w:val="24"/>
          <w:szCs w:val="24"/>
        </w:rPr>
        <w:t>e following members of the Archery Victoria community are required to have a WWCC:</w:t>
      </w:r>
    </w:p>
    <w:p w:rsidR="00456C7F" w:rsidRDefault="00456C7F" w:rsidP="00456C7F">
      <w:pPr>
        <w:pStyle w:val="ListParagraph"/>
        <w:numPr>
          <w:ilvl w:val="0"/>
          <w:numId w:val="3"/>
        </w:numPr>
        <w:spacing w:after="0" w:line="276" w:lineRule="auto"/>
        <w:jc w:val="both"/>
        <w:rPr>
          <w:sz w:val="24"/>
          <w:szCs w:val="24"/>
        </w:rPr>
      </w:pPr>
      <w:r>
        <w:rPr>
          <w:sz w:val="24"/>
          <w:szCs w:val="24"/>
        </w:rPr>
        <w:t>All Archery Victoria Board Members</w:t>
      </w:r>
    </w:p>
    <w:p w:rsidR="00456C7F" w:rsidRDefault="00456C7F" w:rsidP="00456C7F">
      <w:pPr>
        <w:pStyle w:val="ListParagraph"/>
        <w:numPr>
          <w:ilvl w:val="0"/>
          <w:numId w:val="3"/>
        </w:numPr>
        <w:spacing w:after="0" w:line="276" w:lineRule="auto"/>
        <w:jc w:val="both"/>
        <w:rPr>
          <w:sz w:val="24"/>
          <w:szCs w:val="24"/>
        </w:rPr>
      </w:pPr>
      <w:r>
        <w:rPr>
          <w:sz w:val="24"/>
          <w:szCs w:val="24"/>
        </w:rPr>
        <w:t>All officials of the Archery Victoria Board</w:t>
      </w:r>
    </w:p>
    <w:p w:rsidR="00456C7F" w:rsidRDefault="00456C7F" w:rsidP="00456C7F">
      <w:pPr>
        <w:pStyle w:val="ListParagraph"/>
        <w:numPr>
          <w:ilvl w:val="0"/>
          <w:numId w:val="3"/>
        </w:numPr>
        <w:spacing w:after="0" w:line="276" w:lineRule="auto"/>
        <w:jc w:val="both"/>
        <w:rPr>
          <w:sz w:val="24"/>
          <w:szCs w:val="24"/>
        </w:rPr>
      </w:pPr>
      <w:r>
        <w:rPr>
          <w:sz w:val="24"/>
          <w:szCs w:val="24"/>
        </w:rPr>
        <w:t>All coaches and instructors accredited with Archery Australia</w:t>
      </w:r>
    </w:p>
    <w:p w:rsidR="00456C7F" w:rsidRDefault="00456C7F" w:rsidP="00456C7F">
      <w:pPr>
        <w:pStyle w:val="ListParagraph"/>
        <w:numPr>
          <w:ilvl w:val="0"/>
          <w:numId w:val="3"/>
        </w:numPr>
        <w:spacing w:after="0" w:line="276" w:lineRule="auto"/>
        <w:jc w:val="both"/>
        <w:rPr>
          <w:sz w:val="24"/>
          <w:szCs w:val="24"/>
        </w:rPr>
      </w:pPr>
      <w:r>
        <w:rPr>
          <w:sz w:val="24"/>
          <w:szCs w:val="24"/>
        </w:rPr>
        <w:t>All those assisting coaches or instructors with archery activities (e.g. come and try activities</w:t>
      </w:r>
      <w:r w:rsidR="00A15F72">
        <w:rPr>
          <w:sz w:val="24"/>
          <w:szCs w:val="24"/>
        </w:rPr>
        <w:t>,</w:t>
      </w:r>
      <w:r>
        <w:rPr>
          <w:sz w:val="24"/>
          <w:szCs w:val="24"/>
        </w:rPr>
        <w:t xml:space="preserve"> beginner’s courses</w:t>
      </w:r>
      <w:r w:rsidR="00A15F72">
        <w:rPr>
          <w:sz w:val="24"/>
          <w:szCs w:val="24"/>
        </w:rPr>
        <w:t>, development squads</w:t>
      </w:r>
      <w:r>
        <w:rPr>
          <w:sz w:val="24"/>
          <w:szCs w:val="24"/>
        </w:rPr>
        <w:t>)</w:t>
      </w:r>
    </w:p>
    <w:p w:rsidR="00456C7F" w:rsidRDefault="00456C7F" w:rsidP="00456C7F">
      <w:pPr>
        <w:pStyle w:val="ListParagraph"/>
        <w:numPr>
          <w:ilvl w:val="0"/>
          <w:numId w:val="3"/>
        </w:numPr>
        <w:spacing w:after="0" w:line="276" w:lineRule="auto"/>
        <w:jc w:val="both"/>
        <w:rPr>
          <w:sz w:val="24"/>
          <w:szCs w:val="24"/>
        </w:rPr>
      </w:pPr>
      <w:r>
        <w:rPr>
          <w:sz w:val="24"/>
          <w:szCs w:val="24"/>
        </w:rPr>
        <w:t>All accredited National Judge Candidates and National Judges who are affiliated with Archery Victoria</w:t>
      </w:r>
    </w:p>
    <w:p w:rsidR="00456C7F" w:rsidRDefault="00456C7F" w:rsidP="00456C7F">
      <w:pPr>
        <w:pStyle w:val="ListParagraph"/>
        <w:numPr>
          <w:ilvl w:val="0"/>
          <w:numId w:val="3"/>
        </w:numPr>
        <w:spacing w:after="0" w:line="276" w:lineRule="auto"/>
        <w:jc w:val="both"/>
        <w:rPr>
          <w:sz w:val="24"/>
          <w:szCs w:val="24"/>
        </w:rPr>
      </w:pPr>
      <w:r>
        <w:rPr>
          <w:sz w:val="24"/>
          <w:szCs w:val="24"/>
        </w:rPr>
        <w:t>All State Team Managers as appointed by the Archery Victoria Board from time to time</w:t>
      </w:r>
    </w:p>
    <w:p w:rsidR="005C77AA" w:rsidRDefault="005C77AA" w:rsidP="00456C7F">
      <w:pPr>
        <w:pStyle w:val="ListParagraph"/>
        <w:numPr>
          <w:ilvl w:val="0"/>
          <w:numId w:val="3"/>
        </w:numPr>
        <w:spacing w:after="0" w:line="276" w:lineRule="auto"/>
        <w:jc w:val="both"/>
        <w:rPr>
          <w:sz w:val="24"/>
          <w:szCs w:val="24"/>
        </w:rPr>
      </w:pPr>
      <w:r>
        <w:rPr>
          <w:sz w:val="24"/>
          <w:szCs w:val="24"/>
        </w:rPr>
        <w:t>All those assisting State Team Managers</w:t>
      </w:r>
    </w:p>
    <w:p w:rsidR="00456C7F" w:rsidRPr="00456C7F" w:rsidRDefault="00456C7F" w:rsidP="00456C7F">
      <w:pPr>
        <w:pStyle w:val="ListParagraph"/>
        <w:numPr>
          <w:ilvl w:val="0"/>
          <w:numId w:val="3"/>
        </w:numPr>
        <w:spacing w:after="0" w:line="276" w:lineRule="auto"/>
        <w:jc w:val="both"/>
        <w:rPr>
          <w:sz w:val="24"/>
          <w:szCs w:val="24"/>
        </w:rPr>
      </w:pPr>
      <w:r>
        <w:rPr>
          <w:sz w:val="24"/>
          <w:szCs w:val="24"/>
        </w:rPr>
        <w:t>All Committee Members of an Archery Victoria Member Club</w:t>
      </w:r>
    </w:p>
    <w:p w:rsidR="00456C7F" w:rsidRDefault="00456C7F" w:rsidP="00456C7F">
      <w:pPr>
        <w:spacing w:after="0" w:line="276" w:lineRule="auto"/>
        <w:jc w:val="both"/>
        <w:rPr>
          <w:sz w:val="24"/>
          <w:szCs w:val="24"/>
        </w:rPr>
      </w:pPr>
    </w:p>
    <w:p w:rsidR="00456C7F" w:rsidRDefault="00456C7F" w:rsidP="00456C7F">
      <w:pPr>
        <w:spacing w:after="0" w:line="276" w:lineRule="auto"/>
        <w:jc w:val="both"/>
        <w:rPr>
          <w:sz w:val="24"/>
          <w:szCs w:val="24"/>
        </w:rPr>
      </w:pPr>
      <w:r>
        <w:rPr>
          <w:sz w:val="24"/>
          <w:szCs w:val="24"/>
        </w:rPr>
        <w:t>2.2</w:t>
      </w:r>
      <w:r>
        <w:rPr>
          <w:sz w:val="24"/>
          <w:szCs w:val="24"/>
        </w:rPr>
        <w:tab/>
        <w:t>It should be noted that Archery Victoria no longer accepts a current Teacher Registration or a current warrant for Victoria Police Officers in lieu of the Working with Children Check.   Teachers and Police Officers who hold any of the positions above will be required to obtain a WWCC.</w:t>
      </w:r>
    </w:p>
    <w:p w:rsidR="00AE10F4" w:rsidRDefault="00AE10F4" w:rsidP="00456C7F">
      <w:pPr>
        <w:spacing w:after="0" w:line="276" w:lineRule="auto"/>
        <w:jc w:val="both"/>
        <w:rPr>
          <w:sz w:val="24"/>
          <w:szCs w:val="24"/>
        </w:rPr>
      </w:pPr>
    </w:p>
    <w:p w:rsidR="00A15F72" w:rsidRDefault="00A15F72" w:rsidP="00EF77D9">
      <w:pPr>
        <w:jc w:val="both"/>
        <w:rPr>
          <w:rFonts w:cs="Times New Roman"/>
          <w:sz w:val="24"/>
          <w:szCs w:val="24"/>
        </w:rPr>
      </w:pPr>
      <w:r w:rsidRPr="00A15F72">
        <w:rPr>
          <w:rFonts w:cs="Times New Roman"/>
          <w:sz w:val="24"/>
          <w:szCs w:val="24"/>
        </w:rPr>
        <w:t>2.3</w:t>
      </w:r>
      <w:r w:rsidRPr="00A15F72">
        <w:rPr>
          <w:rFonts w:cs="Times New Roman"/>
          <w:sz w:val="24"/>
          <w:szCs w:val="24"/>
        </w:rPr>
        <w:tab/>
        <w:t>Those holding the above positions who are under the age of 18 are not required to hold a WWCC.   Once such a person reaches the age of 18 they will be required to gain a WWCC.</w:t>
      </w:r>
    </w:p>
    <w:p w:rsidR="00AE10F4" w:rsidRPr="00A15F72" w:rsidRDefault="00AE10F4" w:rsidP="00EF77D9">
      <w:pPr>
        <w:jc w:val="both"/>
        <w:rPr>
          <w:rFonts w:cs="Times New Roman"/>
          <w:sz w:val="24"/>
          <w:szCs w:val="24"/>
        </w:rPr>
      </w:pPr>
      <w:r>
        <w:rPr>
          <w:rFonts w:cs="Times New Roman"/>
          <w:sz w:val="24"/>
          <w:szCs w:val="24"/>
        </w:rPr>
        <w:t>2.4</w:t>
      </w:r>
      <w:r>
        <w:rPr>
          <w:rFonts w:cs="Times New Roman"/>
          <w:sz w:val="24"/>
          <w:szCs w:val="24"/>
        </w:rPr>
        <w:tab/>
        <w:t>Member Clubs are responsible to ensure that all those listed above, have a current WWCC when appointed or, if they do not currently hold a WWCC, that they make an application for a WWCC within two weeks of being appointed.   In the period between the person being appointed and the issue of a WWCC, it is the responsibility of the club to put in place adequate precautions to ensure that there is no breach of the legislation.</w:t>
      </w:r>
    </w:p>
    <w:p w:rsidR="00456C7F" w:rsidRPr="00B42359" w:rsidRDefault="00456C7F" w:rsidP="00456C7F">
      <w:pPr>
        <w:pStyle w:val="BodyText"/>
        <w:pBdr>
          <w:bottom w:val="single" w:sz="6" w:space="1" w:color="auto"/>
        </w:pBdr>
        <w:kinsoku w:val="0"/>
        <w:overflowPunct w:val="0"/>
        <w:ind w:left="0" w:firstLine="0"/>
        <w:contextualSpacing/>
        <w:mirrorIndents/>
        <w:rPr>
          <w:rFonts w:asciiTheme="minorHAnsi" w:hAnsiTheme="minorHAnsi"/>
        </w:rPr>
      </w:pPr>
      <w:r>
        <w:rPr>
          <w:rFonts w:asciiTheme="minorHAnsi" w:hAnsiTheme="minorHAnsi"/>
          <w:b/>
          <w:bCs/>
        </w:rPr>
        <w:t>3.</w:t>
      </w:r>
      <w:r>
        <w:rPr>
          <w:rFonts w:asciiTheme="minorHAnsi" w:hAnsiTheme="minorHAnsi"/>
          <w:b/>
          <w:bCs/>
        </w:rPr>
        <w:tab/>
        <w:t>Who do I list as my volunteer organisation on my WWCC application?</w:t>
      </w:r>
    </w:p>
    <w:p w:rsidR="00456C7F" w:rsidRDefault="00456C7F" w:rsidP="00456C7F">
      <w:pPr>
        <w:jc w:val="both"/>
        <w:rPr>
          <w:rFonts w:ascii="Times New Roman" w:hAnsi="Times New Roman" w:cs="Times New Roman"/>
          <w:sz w:val="24"/>
          <w:szCs w:val="24"/>
        </w:rPr>
      </w:pPr>
    </w:p>
    <w:p w:rsidR="00456C7F" w:rsidRPr="00A15F72" w:rsidRDefault="00456C7F" w:rsidP="00EF77D9">
      <w:pPr>
        <w:jc w:val="both"/>
        <w:rPr>
          <w:rFonts w:cs="Times New Roman"/>
          <w:sz w:val="24"/>
          <w:szCs w:val="24"/>
        </w:rPr>
      </w:pPr>
      <w:r w:rsidRPr="00A15F72">
        <w:rPr>
          <w:rFonts w:cs="Times New Roman"/>
          <w:sz w:val="24"/>
          <w:szCs w:val="24"/>
        </w:rPr>
        <w:t>3.1</w:t>
      </w:r>
      <w:r w:rsidRPr="00A15F72">
        <w:rPr>
          <w:rFonts w:cs="Times New Roman"/>
          <w:sz w:val="24"/>
          <w:szCs w:val="24"/>
        </w:rPr>
        <w:tab/>
        <w:t xml:space="preserve">All those listed above who apply for a WWCC should list their Member Club </w:t>
      </w:r>
      <w:r w:rsidRPr="00A15F72">
        <w:rPr>
          <w:rFonts w:cs="Times New Roman"/>
          <w:sz w:val="24"/>
          <w:szCs w:val="24"/>
          <w:u w:val="single"/>
        </w:rPr>
        <w:t xml:space="preserve">and </w:t>
      </w:r>
      <w:r w:rsidRPr="00A15F72">
        <w:rPr>
          <w:rFonts w:cs="Times New Roman"/>
          <w:sz w:val="24"/>
          <w:szCs w:val="24"/>
        </w:rPr>
        <w:t xml:space="preserve">Archery Victoria as volunteer organisations.   </w:t>
      </w:r>
      <w:r w:rsidR="00A15F72" w:rsidRPr="00A15F72">
        <w:rPr>
          <w:rFonts w:cs="Times New Roman"/>
          <w:sz w:val="24"/>
          <w:szCs w:val="24"/>
        </w:rPr>
        <w:t>This will allow both the Club and Archery Victoria to monitor the status of those with WWCCs.</w:t>
      </w:r>
    </w:p>
    <w:p w:rsidR="00A15F72" w:rsidRDefault="00A15F72" w:rsidP="00A15F72">
      <w:pPr>
        <w:pStyle w:val="BodyText"/>
        <w:pBdr>
          <w:bottom w:val="single" w:sz="6" w:space="1" w:color="auto"/>
        </w:pBdr>
        <w:kinsoku w:val="0"/>
        <w:overflowPunct w:val="0"/>
        <w:ind w:left="0" w:firstLine="0"/>
        <w:contextualSpacing/>
        <w:mirrorIndents/>
        <w:rPr>
          <w:rFonts w:asciiTheme="minorHAnsi" w:hAnsiTheme="minorHAnsi"/>
          <w:b/>
          <w:bCs/>
        </w:rPr>
      </w:pPr>
      <w:r>
        <w:rPr>
          <w:rFonts w:asciiTheme="minorHAnsi" w:hAnsiTheme="minorHAnsi"/>
          <w:b/>
          <w:bCs/>
        </w:rPr>
        <w:t>4.</w:t>
      </w:r>
      <w:r>
        <w:rPr>
          <w:rFonts w:asciiTheme="minorHAnsi" w:hAnsiTheme="minorHAnsi"/>
          <w:b/>
          <w:bCs/>
        </w:rPr>
        <w:tab/>
        <w:t>What if I cannot obtain a WWCC or my WWCC is cancelled?</w:t>
      </w:r>
    </w:p>
    <w:p w:rsidR="00EF77D9" w:rsidRDefault="00EF77D9"/>
    <w:p w:rsidR="00EF77D9" w:rsidRDefault="00A15F72" w:rsidP="00A15F72">
      <w:pPr>
        <w:jc w:val="both"/>
      </w:pPr>
      <w:r>
        <w:t>4.1</w:t>
      </w:r>
      <w:r>
        <w:tab/>
        <w:t>Should a person who holds any of the roles outlined in this policy, be unable to obtain a WWCC they will not be able to continue in the role.</w:t>
      </w:r>
    </w:p>
    <w:p w:rsidR="00A15F72" w:rsidRDefault="00A15F72" w:rsidP="00A15F72">
      <w:pPr>
        <w:jc w:val="both"/>
      </w:pPr>
      <w:r>
        <w:t>4.2</w:t>
      </w:r>
      <w:r>
        <w:tab/>
        <w:t>Should a person who held a WWCC, and who holds any of the roles outlined in this policy, have their WWCC cancelled, they must advise their Member Club and Archery Victoria immediately.   They will not be able to continue in their role if this occurs.</w:t>
      </w:r>
    </w:p>
    <w:p w:rsidR="00A15F72" w:rsidRDefault="00A15F72" w:rsidP="00A15F72">
      <w:pPr>
        <w:jc w:val="both"/>
      </w:pPr>
      <w:r>
        <w:t>4.3</w:t>
      </w:r>
      <w:r>
        <w:tab/>
        <w:t>Should a person fail to renew their WWCC when it expires, they will not be able to continue in their role.</w:t>
      </w:r>
    </w:p>
    <w:p w:rsidR="00AE10F4" w:rsidRDefault="00AE10F4" w:rsidP="00AE10F4">
      <w:pPr>
        <w:pStyle w:val="BodyText"/>
        <w:pBdr>
          <w:bottom w:val="single" w:sz="6" w:space="1" w:color="auto"/>
        </w:pBdr>
        <w:kinsoku w:val="0"/>
        <w:overflowPunct w:val="0"/>
        <w:ind w:left="0" w:firstLine="0"/>
        <w:contextualSpacing/>
        <w:mirrorIndents/>
        <w:rPr>
          <w:rFonts w:asciiTheme="minorHAnsi" w:hAnsiTheme="minorHAnsi"/>
          <w:b/>
          <w:bCs/>
        </w:rPr>
      </w:pPr>
      <w:r>
        <w:rPr>
          <w:rFonts w:asciiTheme="minorHAnsi" w:hAnsiTheme="minorHAnsi"/>
          <w:b/>
          <w:bCs/>
        </w:rPr>
        <w:t>5.</w:t>
      </w:r>
      <w:r>
        <w:rPr>
          <w:rFonts w:asciiTheme="minorHAnsi" w:hAnsiTheme="minorHAnsi"/>
          <w:b/>
          <w:bCs/>
        </w:rPr>
        <w:tab/>
        <w:t>How do I apply for a WWCC?</w:t>
      </w:r>
    </w:p>
    <w:p w:rsidR="00AE10F4" w:rsidRDefault="00AE10F4" w:rsidP="00A15F72">
      <w:pPr>
        <w:jc w:val="both"/>
      </w:pPr>
    </w:p>
    <w:p w:rsidR="00AE10F4" w:rsidRDefault="00AE10F4" w:rsidP="00A15F72">
      <w:pPr>
        <w:jc w:val="both"/>
      </w:pPr>
      <w:r>
        <w:t>5.1</w:t>
      </w:r>
      <w:r>
        <w:tab/>
        <w:t>An application for a WWCC check can be made at:</w:t>
      </w:r>
    </w:p>
    <w:p w:rsidR="00AE10F4" w:rsidRDefault="00410AF4" w:rsidP="00AE10F4">
      <w:pPr>
        <w:jc w:val="both"/>
      </w:pPr>
      <w:hyperlink r:id="rId8" w:history="1">
        <w:r w:rsidR="00AE10F4" w:rsidRPr="009223D9">
          <w:rPr>
            <w:rStyle w:val="Hyperlink"/>
          </w:rPr>
          <w:t>http://www.workingwithchildren.vic.gov.au/home/applications/apply+for+a+check</w:t>
        </w:r>
      </w:hyperlink>
    </w:p>
    <w:p w:rsidR="00AE10F4" w:rsidRDefault="00AE10F4" w:rsidP="00A15F72">
      <w:pPr>
        <w:jc w:val="both"/>
      </w:pPr>
    </w:p>
    <w:p w:rsidR="00A15F72" w:rsidRPr="00A15F72" w:rsidRDefault="00A15F72" w:rsidP="00A15F72">
      <w:pPr>
        <w:jc w:val="both"/>
        <w:rPr>
          <w:i/>
        </w:rPr>
      </w:pPr>
      <w:r>
        <w:rPr>
          <w:i/>
        </w:rPr>
        <w:t>-End document-</w:t>
      </w:r>
    </w:p>
    <w:sectPr w:rsidR="00A15F72" w:rsidRPr="00A15F72" w:rsidSect="00EF77D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F4" w:rsidRDefault="00410AF4" w:rsidP="00AE10F4">
      <w:pPr>
        <w:spacing w:after="0" w:line="240" w:lineRule="auto"/>
      </w:pPr>
      <w:r>
        <w:separator/>
      </w:r>
    </w:p>
  </w:endnote>
  <w:endnote w:type="continuationSeparator" w:id="0">
    <w:p w:rsidR="00410AF4" w:rsidRDefault="00410AF4" w:rsidP="00AE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7AA" w:rsidRDefault="005C77AA" w:rsidP="005C77AA">
    <w:pPr>
      <w:pStyle w:val="Footer"/>
      <w:jc w:val="right"/>
    </w:pPr>
    <w:r>
      <w:t>Policy and Procedure 0506</w:t>
    </w:r>
  </w:p>
  <w:p w:rsidR="005C77AA" w:rsidRDefault="005C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F4" w:rsidRDefault="00410AF4" w:rsidP="00AE10F4">
      <w:pPr>
        <w:spacing w:after="0" w:line="240" w:lineRule="auto"/>
      </w:pPr>
      <w:r>
        <w:separator/>
      </w:r>
    </w:p>
  </w:footnote>
  <w:footnote w:type="continuationSeparator" w:id="0">
    <w:p w:rsidR="00410AF4" w:rsidRDefault="00410AF4" w:rsidP="00AE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2C4"/>
    <w:multiLevelType w:val="hybridMultilevel"/>
    <w:tmpl w:val="E47CE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F48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7530AF"/>
    <w:multiLevelType w:val="hybridMultilevel"/>
    <w:tmpl w:val="BDEEED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D9"/>
    <w:rsid w:val="002B753C"/>
    <w:rsid w:val="00410AF4"/>
    <w:rsid w:val="00456C7F"/>
    <w:rsid w:val="005C77AA"/>
    <w:rsid w:val="007E3B24"/>
    <w:rsid w:val="008E0325"/>
    <w:rsid w:val="00A15F72"/>
    <w:rsid w:val="00AE10F4"/>
    <w:rsid w:val="00C21DA4"/>
    <w:rsid w:val="00D3671C"/>
    <w:rsid w:val="00EF7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8A6B0-0203-49B7-B317-591E9963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D9"/>
    <w:pPr>
      <w:ind w:left="720"/>
      <w:contextualSpacing/>
    </w:pPr>
  </w:style>
  <w:style w:type="character" w:styleId="PlaceholderText">
    <w:name w:val="Placeholder Text"/>
    <w:basedOn w:val="DefaultParagraphFont"/>
    <w:uiPriority w:val="99"/>
    <w:semiHidden/>
    <w:rsid w:val="00EF77D9"/>
    <w:rPr>
      <w:color w:val="808080"/>
    </w:rPr>
  </w:style>
  <w:style w:type="table" w:customStyle="1" w:styleId="TableGrid1">
    <w:name w:val="Table Grid1"/>
    <w:basedOn w:val="TableNormal"/>
    <w:next w:val="TableGrid"/>
    <w:uiPriority w:val="59"/>
    <w:rsid w:val="00EF77D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0325"/>
    <w:pPr>
      <w:widowControl w:val="0"/>
      <w:autoSpaceDE w:val="0"/>
      <w:autoSpaceDN w:val="0"/>
      <w:adjustRightInd w:val="0"/>
      <w:spacing w:after="0" w:line="240" w:lineRule="auto"/>
      <w:ind w:left="1085" w:hanging="853"/>
    </w:pPr>
    <w:rPr>
      <w:rFonts w:ascii="Calibri" w:eastAsiaTheme="minorEastAsia" w:hAnsi="Calibri" w:cs="Calibri"/>
      <w:sz w:val="24"/>
      <w:szCs w:val="24"/>
      <w:lang w:eastAsia="en-AU"/>
    </w:rPr>
  </w:style>
  <w:style w:type="character" w:customStyle="1" w:styleId="BodyTextChar">
    <w:name w:val="Body Text Char"/>
    <w:basedOn w:val="DefaultParagraphFont"/>
    <w:link w:val="BodyText"/>
    <w:uiPriority w:val="1"/>
    <w:rsid w:val="008E0325"/>
    <w:rPr>
      <w:rFonts w:ascii="Calibri" w:eastAsiaTheme="minorEastAsia" w:hAnsi="Calibri" w:cs="Calibri"/>
      <w:sz w:val="24"/>
      <w:szCs w:val="24"/>
      <w:lang w:eastAsia="en-AU"/>
    </w:rPr>
  </w:style>
  <w:style w:type="character" w:styleId="Hyperlink">
    <w:name w:val="Hyperlink"/>
    <w:basedOn w:val="DefaultParagraphFont"/>
    <w:uiPriority w:val="99"/>
    <w:unhideWhenUsed/>
    <w:rsid w:val="00AE10F4"/>
    <w:rPr>
      <w:color w:val="0563C1" w:themeColor="hyperlink"/>
      <w:u w:val="single"/>
    </w:rPr>
  </w:style>
  <w:style w:type="character" w:styleId="FollowedHyperlink">
    <w:name w:val="FollowedHyperlink"/>
    <w:basedOn w:val="DefaultParagraphFont"/>
    <w:uiPriority w:val="99"/>
    <w:semiHidden/>
    <w:unhideWhenUsed/>
    <w:rsid w:val="00AE10F4"/>
    <w:rPr>
      <w:color w:val="954F72" w:themeColor="followedHyperlink"/>
      <w:u w:val="single"/>
    </w:rPr>
  </w:style>
  <w:style w:type="paragraph" w:styleId="Header">
    <w:name w:val="header"/>
    <w:basedOn w:val="Normal"/>
    <w:link w:val="HeaderChar"/>
    <w:uiPriority w:val="99"/>
    <w:unhideWhenUsed/>
    <w:rsid w:val="00AE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F4"/>
  </w:style>
  <w:style w:type="paragraph" w:styleId="Footer">
    <w:name w:val="footer"/>
    <w:basedOn w:val="Normal"/>
    <w:link w:val="FooterChar"/>
    <w:uiPriority w:val="99"/>
    <w:unhideWhenUsed/>
    <w:rsid w:val="00AE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applications/apply+for+a+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8E074FE8FB4E8EA7053CFEE938E372"/>
        <w:category>
          <w:name w:val="General"/>
          <w:gallery w:val="placeholder"/>
        </w:category>
        <w:types>
          <w:type w:val="bbPlcHdr"/>
        </w:types>
        <w:behaviors>
          <w:behavior w:val="content"/>
        </w:behaviors>
        <w:guid w:val="{57C9EACE-8D46-4244-A418-228CDD02361D}"/>
      </w:docPartPr>
      <w:docPartBody>
        <w:p w:rsidR="00E97E04" w:rsidRDefault="005577EF" w:rsidP="005577EF">
          <w:pPr>
            <w:pStyle w:val="408E074FE8FB4E8EA7053CFEE938E372"/>
          </w:pPr>
          <w:r w:rsidRPr="005213D6">
            <w:rPr>
              <w:rStyle w:val="PlaceholderText"/>
            </w:rPr>
            <w:t>Click here to enter a date.</w:t>
          </w:r>
        </w:p>
      </w:docPartBody>
    </w:docPart>
    <w:docPart>
      <w:docPartPr>
        <w:name w:val="D392648B182E4C5D89A705D6B80BEDE7"/>
        <w:category>
          <w:name w:val="General"/>
          <w:gallery w:val="placeholder"/>
        </w:category>
        <w:types>
          <w:type w:val="bbPlcHdr"/>
        </w:types>
        <w:behaviors>
          <w:behavior w:val="content"/>
        </w:behaviors>
        <w:guid w:val="{AC7C3090-2C2F-4358-822F-4C7EBA682BCF}"/>
      </w:docPartPr>
      <w:docPartBody>
        <w:p w:rsidR="00E97E04" w:rsidRDefault="005577EF" w:rsidP="005577EF">
          <w:pPr>
            <w:pStyle w:val="D392648B182E4C5D89A705D6B80BEDE7"/>
          </w:pPr>
          <w:r w:rsidRPr="005213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EF"/>
    <w:rsid w:val="005577EF"/>
    <w:rsid w:val="007D3969"/>
    <w:rsid w:val="00E96EA9"/>
    <w:rsid w:val="00E97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EF"/>
    <w:rPr>
      <w:color w:val="808080"/>
    </w:rPr>
  </w:style>
  <w:style w:type="paragraph" w:customStyle="1" w:styleId="408E074FE8FB4E8EA7053CFEE938E372">
    <w:name w:val="408E074FE8FB4E8EA7053CFEE938E372"/>
    <w:rsid w:val="005577EF"/>
  </w:style>
  <w:style w:type="paragraph" w:customStyle="1" w:styleId="D392648B182E4C5D89A705D6B80BEDE7">
    <w:name w:val="D392648B182E4C5D89A705D6B80BEDE7"/>
    <w:rsid w:val="005577EF"/>
  </w:style>
  <w:style w:type="paragraph" w:customStyle="1" w:styleId="FB62E1EEC4EA4979A26AFB53B7DC4681">
    <w:name w:val="FB62E1EEC4EA4979A26AFB53B7DC4681"/>
    <w:rsid w:val="0055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Norman</dc:creator>
  <cp:keywords/>
  <dc:description/>
  <cp:lastModifiedBy>Irene Norman</cp:lastModifiedBy>
  <cp:revision>2</cp:revision>
  <dcterms:created xsi:type="dcterms:W3CDTF">2018-01-17T05:09:00Z</dcterms:created>
  <dcterms:modified xsi:type="dcterms:W3CDTF">2018-01-29T03:39:00Z</dcterms:modified>
</cp:coreProperties>
</file>